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02C2D340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CF1024">
        <w:rPr>
          <w:sz w:val="20"/>
          <w:szCs w:val="20"/>
          <w:lang w:val="ru-RU"/>
        </w:rPr>
        <w:t>31</w:t>
      </w:r>
      <w:r w:rsidR="00966F85">
        <w:rPr>
          <w:sz w:val="20"/>
          <w:szCs w:val="20"/>
          <w:lang w:val="ru-RU"/>
        </w:rPr>
        <w:t xml:space="preserve"> березня</w:t>
      </w:r>
      <w:r w:rsidR="00CF1024">
        <w:rPr>
          <w:sz w:val="20"/>
          <w:szCs w:val="20"/>
          <w:lang w:val="ru-RU"/>
        </w:rPr>
        <w:t xml:space="preserve">  2022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 код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22A7A465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145A80CC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257D335B" w:rsidR="00D308A2" w:rsidRPr="00F60160" w:rsidRDefault="000E44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Максим Барабаш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257D335B" w:rsidR="00D308A2" w:rsidRPr="00F60160" w:rsidRDefault="000E446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 xml:space="preserve">Максим Барабаш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6F0BDE3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4568B" w14:textId="77777777" w:rsidR="000E446F" w:rsidRDefault="000E446F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46B7B054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0E446F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0FF4568B" w14:textId="77777777" w:rsidR="000E446F" w:rsidRDefault="000E446F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46B7B054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0E446F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4AEB7A17" w14:textId="77777777" w:rsidR="000E446F" w:rsidRDefault="000E446F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6A628" w14:textId="77777777" w:rsidR="00313521" w:rsidRDefault="00313521" w:rsidP="00C27C0C">
      <w:pPr>
        <w:spacing w:after="0" w:line="240" w:lineRule="auto"/>
      </w:pPr>
      <w:r>
        <w:separator/>
      </w:r>
    </w:p>
  </w:endnote>
  <w:endnote w:type="continuationSeparator" w:id="0">
    <w:p w14:paraId="41C7323A" w14:textId="77777777" w:rsidR="00313521" w:rsidRDefault="00313521" w:rsidP="00C27C0C">
      <w:pPr>
        <w:spacing w:after="0" w:line="240" w:lineRule="auto"/>
      </w:pPr>
      <w:r>
        <w:continuationSeparator/>
      </w:r>
    </w:p>
  </w:endnote>
  <w:endnote w:type="continuationNotice" w:id="1">
    <w:p w14:paraId="262E5312" w14:textId="77777777" w:rsidR="00313521" w:rsidRDefault="003135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6C6D4" w14:textId="77777777" w:rsidR="00313521" w:rsidRDefault="00313521" w:rsidP="00C27C0C">
      <w:pPr>
        <w:spacing w:after="0" w:line="240" w:lineRule="auto"/>
      </w:pPr>
      <w:r>
        <w:separator/>
      </w:r>
    </w:p>
  </w:footnote>
  <w:footnote w:type="continuationSeparator" w:id="0">
    <w:p w14:paraId="66D274F0" w14:textId="77777777" w:rsidR="00313521" w:rsidRDefault="00313521" w:rsidP="00C27C0C">
      <w:pPr>
        <w:spacing w:after="0" w:line="240" w:lineRule="auto"/>
      </w:pPr>
      <w:r>
        <w:continuationSeparator/>
      </w:r>
    </w:p>
  </w:footnote>
  <w:footnote w:type="continuationNotice" w:id="1">
    <w:p w14:paraId="66A4862E" w14:textId="77777777" w:rsidR="00313521" w:rsidRDefault="003135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0E446F"/>
    <w:rsid w:val="00100425"/>
    <w:rsid w:val="0012579F"/>
    <w:rsid w:val="00133394"/>
    <w:rsid w:val="00134249"/>
    <w:rsid w:val="00137AD6"/>
    <w:rsid w:val="001C189F"/>
    <w:rsid w:val="001E20E7"/>
    <w:rsid w:val="00200DBF"/>
    <w:rsid w:val="00223E62"/>
    <w:rsid w:val="00233F44"/>
    <w:rsid w:val="00296B80"/>
    <w:rsid w:val="002C0D3B"/>
    <w:rsid w:val="002C1416"/>
    <w:rsid w:val="002D0D66"/>
    <w:rsid w:val="00313521"/>
    <w:rsid w:val="0038398F"/>
    <w:rsid w:val="003A2C41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B6B58"/>
    <w:rsid w:val="006C2971"/>
    <w:rsid w:val="007211AC"/>
    <w:rsid w:val="0073009C"/>
    <w:rsid w:val="00781E76"/>
    <w:rsid w:val="007B47A6"/>
    <w:rsid w:val="007C6860"/>
    <w:rsid w:val="007D513C"/>
    <w:rsid w:val="00802A50"/>
    <w:rsid w:val="0081757C"/>
    <w:rsid w:val="00825926"/>
    <w:rsid w:val="00831DF3"/>
    <w:rsid w:val="0084713A"/>
    <w:rsid w:val="008614B1"/>
    <w:rsid w:val="008A5224"/>
    <w:rsid w:val="008B5C88"/>
    <w:rsid w:val="008E6C4F"/>
    <w:rsid w:val="00906DF9"/>
    <w:rsid w:val="00955DF4"/>
    <w:rsid w:val="00961115"/>
    <w:rsid w:val="00966F85"/>
    <w:rsid w:val="009B5547"/>
    <w:rsid w:val="009B721E"/>
    <w:rsid w:val="009C362C"/>
    <w:rsid w:val="009E5CB7"/>
    <w:rsid w:val="00A0357A"/>
    <w:rsid w:val="00A30303"/>
    <w:rsid w:val="00A311E4"/>
    <w:rsid w:val="00AE6500"/>
    <w:rsid w:val="00B30789"/>
    <w:rsid w:val="00B55842"/>
    <w:rsid w:val="00B61355"/>
    <w:rsid w:val="00BB3C62"/>
    <w:rsid w:val="00C138B9"/>
    <w:rsid w:val="00C27C0C"/>
    <w:rsid w:val="00C32FF7"/>
    <w:rsid w:val="00C45754"/>
    <w:rsid w:val="00C864D7"/>
    <w:rsid w:val="00C8658C"/>
    <w:rsid w:val="00C90894"/>
    <w:rsid w:val="00CA3514"/>
    <w:rsid w:val="00CC57F1"/>
    <w:rsid w:val="00CE4694"/>
    <w:rsid w:val="00CF1024"/>
    <w:rsid w:val="00CF1EF0"/>
    <w:rsid w:val="00D006E8"/>
    <w:rsid w:val="00D308A2"/>
    <w:rsid w:val="00D344B1"/>
    <w:rsid w:val="00D36DD3"/>
    <w:rsid w:val="00D40331"/>
    <w:rsid w:val="00D73816"/>
    <w:rsid w:val="00D748C2"/>
    <w:rsid w:val="00D86F60"/>
    <w:rsid w:val="00DA5A1C"/>
    <w:rsid w:val="00DB571E"/>
    <w:rsid w:val="00DC539A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